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715C34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39D876DC" w:rsidR="000312EE" w:rsidRPr="000C3278" w:rsidRDefault="000312EE" w:rsidP="00715C34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A31029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3E6F6E">
              <w:rPr>
                <w:b/>
                <w:color w:val="FFFFFF"/>
                <w:sz w:val="18"/>
                <w:lang w:bidi="x-none"/>
              </w:rPr>
              <w:t>TEAMLEIDER I</w:t>
            </w:r>
          </w:p>
        </w:tc>
      </w:tr>
      <w:tr w:rsidR="000312EE" w:rsidRPr="000C3278" w14:paraId="660915A4" w14:textId="77777777" w:rsidTr="00715C34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D76261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2CD6BA07" w14:textId="31C1A278" w:rsidR="00D727E3" w:rsidRPr="00F954B9" w:rsidRDefault="00D727E3" w:rsidP="00D76261">
            <w:pPr>
              <w:spacing w:line="240" w:lineRule="auto"/>
              <w:rPr>
                <w:sz w:val="16"/>
                <w:lang w:bidi="x-none"/>
              </w:rPr>
            </w:pPr>
            <w:r w:rsidRPr="00F954B9">
              <w:rPr>
                <w:sz w:val="16"/>
                <w:lang w:bidi="x-none"/>
              </w:rPr>
              <w:t xml:space="preserve">De teamleider I komt </w:t>
            </w:r>
            <w:r>
              <w:rPr>
                <w:sz w:val="16"/>
                <w:lang w:bidi="x-none"/>
              </w:rPr>
              <w:t xml:space="preserve">met name </w:t>
            </w:r>
            <w:r w:rsidRPr="00F954B9">
              <w:rPr>
                <w:sz w:val="16"/>
                <w:lang w:bidi="x-none"/>
              </w:rPr>
              <w:t xml:space="preserve">voor </w:t>
            </w:r>
            <w:r>
              <w:rPr>
                <w:sz w:val="16"/>
                <w:lang w:bidi="x-none"/>
              </w:rPr>
              <w:t>bij de grotere poeliersbedrijven die voor groot- en/of detailhandel werken, waar de functiehouder</w:t>
            </w:r>
            <w:r w:rsidRPr="00F954B9">
              <w:rPr>
                <w:sz w:val="16"/>
                <w:lang w:bidi="x-none"/>
              </w:rPr>
              <w:t xml:space="preserve"> (een deel van) </w:t>
            </w:r>
            <w:r>
              <w:rPr>
                <w:sz w:val="16"/>
                <w:lang w:bidi="x-none"/>
              </w:rPr>
              <w:t>een</w:t>
            </w:r>
            <w:r w:rsidRPr="00F954B9">
              <w:rPr>
                <w:sz w:val="16"/>
                <w:lang w:bidi="x-none"/>
              </w:rPr>
              <w:t xml:space="preserve"> afdeling aan</w:t>
            </w:r>
            <w:r>
              <w:rPr>
                <w:sz w:val="16"/>
                <w:lang w:bidi="x-none"/>
              </w:rPr>
              <w:t>stuurt</w:t>
            </w:r>
            <w:r w:rsidRPr="00F954B9">
              <w:rPr>
                <w:sz w:val="16"/>
                <w:lang w:bidi="x-none"/>
              </w:rPr>
              <w:t xml:space="preserve">. Hij is </w:t>
            </w:r>
            <w:r>
              <w:rPr>
                <w:sz w:val="16"/>
                <w:lang w:bidi="x-none"/>
              </w:rPr>
              <w:t xml:space="preserve">verantwoordelijk </w:t>
            </w:r>
            <w:r w:rsidRPr="00F954B9">
              <w:rPr>
                <w:sz w:val="16"/>
                <w:lang w:bidi="x-none"/>
              </w:rPr>
              <w:t xml:space="preserve">voor het realiseren van de </w:t>
            </w:r>
            <w:r w:rsidR="00461BB3">
              <w:rPr>
                <w:sz w:val="16"/>
                <w:lang w:bidi="x-none"/>
              </w:rPr>
              <w:t>uit te voeren werkzaamheden</w:t>
            </w:r>
            <w:r w:rsidRPr="00F954B9">
              <w:rPr>
                <w:sz w:val="16"/>
                <w:lang w:bidi="x-none"/>
              </w:rPr>
              <w:t xml:space="preserve"> </w:t>
            </w:r>
            <w:r w:rsidR="00461BB3">
              <w:rPr>
                <w:sz w:val="16"/>
                <w:lang w:bidi="x-none"/>
              </w:rPr>
              <w:t>met</w:t>
            </w:r>
            <w:r w:rsidRPr="00F954B9">
              <w:rPr>
                <w:sz w:val="16"/>
                <w:lang w:bidi="x-none"/>
              </w:rPr>
              <w:t xml:space="preserve"> de daarvoor </w:t>
            </w:r>
            <w:r w:rsidR="00461BB3" w:rsidRPr="00F954B9">
              <w:rPr>
                <w:sz w:val="16"/>
                <w:lang w:bidi="x-none"/>
              </w:rPr>
              <w:t>be</w:t>
            </w:r>
            <w:r w:rsidR="00461BB3">
              <w:rPr>
                <w:sz w:val="16"/>
                <w:lang w:bidi="x-none"/>
              </w:rPr>
              <w:t>schikbare</w:t>
            </w:r>
            <w:r w:rsidR="00461BB3" w:rsidRPr="00F954B9">
              <w:rPr>
                <w:sz w:val="16"/>
                <w:lang w:bidi="x-none"/>
              </w:rPr>
              <w:t xml:space="preserve"> </w:t>
            </w:r>
            <w:r w:rsidRPr="00F954B9">
              <w:rPr>
                <w:sz w:val="16"/>
                <w:lang w:bidi="x-none"/>
              </w:rPr>
              <w:t>mensen en middelen</w:t>
            </w:r>
            <w:r w:rsidR="00461BB3">
              <w:rPr>
                <w:sz w:val="16"/>
                <w:lang w:bidi="x-none"/>
              </w:rPr>
              <w:t xml:space="preserve">, conform </w:t>
            </w:r>
            <w:r w:rsidR="007C2B4B">
              <w:rPr>
                <w:sz w:val="16"/>
                <w:lang w:bidi="x-none"/>
              </w:rPr>
              <w:t>regels en procedures</w:t>
            </w:r>
            <w:r w:rsidRPr="00F954B9">
              <w:rPr>
                <w:sz w:val="16"/>
                <w:lang w:bidi="x-none"/>
              </w:rPr>
              <w:t>.</w:t>
            </w:r>
            <w:r w:rsidR="00461BB3">
              <w:rPr>
                <w:sz w:val="16"/>
                <w:lang w:bidi="x-none"/>
              </w:rPr>
              <w:t xml:space="preserve"> Hij geeft leiding (hiërarchisch) aan ca. 5 medewerkers.</w:t>
            </w:r>
            <w:r>
              <w:rPr>
                <w:sz w:val="16"/>
                <w:lang w:bidi="x-none"/>
              </w:rPr>
              <w:t xml:space="preserve"> Nadruk ligt op meewerken.</w:t>
            </w:r>
            <w:r w:rsidR="00461BB3">
              <w:rPr>
                <w:sz w:val="16"/>
                <w:lang w:bidi="x-none"/>
              </w:rPr>
              <w:t xml:space="preserve"> De teamleider I werkt volgens vastomlijnde regels en voorschriften en weet wat</w:t>
            </w:r>
            <w:r w:rsidR="00FC0483">
              <w:rPr>
                <w:sz w:val="16"/>
                <w:lang w:bidi="x-none"/>
              </w:rPr>
              <w:t>,</w:t>
            </w:r>
            <w:r w:rsidR="00461BB3">
              <w:rPr>
                <w:sz w:val="16"/>
                <w:lang w:bidi="x-none"/>
              </w:rPr>
              <w:t xml:space="preserve"> wanneer gedaan moet worden en hoe dit dient te gebeuren. B</w:t>
            </w:r>
            <w:r w:rsidR="00461BB3" w:rsidRPr="0071329F">
              <w:rPr>
                <w:sz w:val="16"/>
                <w:lang w:bidi="x-none"/>
              </w:rPr>
              <w:t>esluiten die hij neemt kan hij nemen op basis van eerdere situaties of bestaande afspraken. Bij twijfel of onduidelijkheid valt hij terug op de leidinggevende.</w:t>
            </w:r>
          </w:p>
          <w:p w14:paraId="55C138EC" w14:textId="77777777" w:rsidR="001D29D0" w:rsidRDefault="001D29D0" w:rsidP="00D76261">
            <w:pPr>
              <w:spacing w:line="240" w:lineRule="auto"/>
              <w:rPr>
                <w:sz w:val="16"/>
                <w:lang w:bidi="x-none"/>
              </w:rPr>
            </w:pPr>
          </w:p>
          <w:p w14:paraId="70B18A07" w14:textId="715E7022" w:rsidR="000312EE" w:rsidRPr="00CA7AD0" w:rsidRDefault="001D29D0" w:rsidP="00D76261">
            <w:pPr>
              <w:spacing w:line="240" w:lineRule="auto"/>
              <w:rPr>
                <w:sz w:val="16"/>
                <w:lang w:bidi="x-none"/>
              </w:rPr>
            </w:pPr>
            <w:r w:rsidRPr="00B12AD9">
              <w:rPr>
                <w:sz w:val="16"/>
                <w:lang w:bidi="x-none"/>
              </w:rPr>
              <w:t xml:space="preserve">De (niveau-)verschillen tussen de </w:t>
            </w:r>
            <w:r w:rsidR="00D727E3">
              <w:rPr>
                <w:sz w:val="16"/>
                <w:lang w:bidi="x-none"/>
              </w:rPr>
              <w:t>teamleid</w:t>
            </w:r>
            <w:r w:rsidR="00A31029">
              <w:rPr>
                <w:sz w:val="16"/>
                <w:lang w:bidi="x-none"/>
              </w:rPr>
              <w:t>er</w:t>
            </w:r>
            <w:r>
              <w:rPr>
                <w:sz w:val="16"/>
                <w:lang w:bidi="x-none"/>
              </w:rPr>
              <w:t xml:space="preserve"> </w:t>
            </w:r>
            <w:r w:rsidRPr="00B12AD9">
              <w:rPr>
                <w:sz w:val="16"/>
                <w:lang w:bidi="x-none"/>
              </w:rPr>
              <w:t xml:space="preserve">I en II worden </w:t>
            </w:r>
            <w:r w:rsidR="000E534D">
              <w:rPr>
                <w:sz w:val="16"/>
                <w:lang w:bidi="x-none"/>
              </w:rPr>
              <w:t>samengevat</w:t>
            </w:r>
            <w:r w:rsidRPr="00B12AD9">
              <w:rPr>
                <w:sz w:val="16"/>
                <w:lang w:bidi="x-none"/>
              </w:rPr>
              <w:t xml:space="preserve"> in de NOK-bijlage.</w:t>
            </w:r>
          </w:p>
        </w:tc>
      </w:tr>
      <w:tr w:rsidR="000312EE" w:rsidRPr="000C3278" w14:paraId="12887D05" w14:textId="77777777" w:rsidTr="00715C34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D76261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24AF230B" w:rsidR="000312EE" w:rsidRPr="00CA7AD0" w:rsidRDefault="000312EE" w:rsidP="00D76261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023594AE" w:rsidR="000312EE" w:rsidRPr="000C3278" w:rsidRDefault="000312EE" w:rsidP="00D76261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605C6B">
              <w:rPr>
                <w:sz w:val="16"/>
                <w:lang w:bidi="x-none"/>
              </w:rPr>
              <w:t>ca. 5</w:t>
            </w:r>
            <w:r w:rsidR="00D727E3">
              <w:rPr>
                <w:sz w:val="16"/>
                <w:lang w:bidi="x-none"/>
              </w:rPr>
              <w:t xml:space="preserve"> medewerkers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715C34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D76261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D76261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D76261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605C6B" w:rsidRPr="000C3278" w14:paraId="353DF1E1" w14:textId="77777777" w:rsidTr="00715C34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19523C16" w:rsidR="00605C6B" w:rsidRPr="00CA7AD0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1.</w:t>
            </w:r>
            <w:r w:rsidRPr="00F954B9">
              <w:rPr>
                <w:sz w:val="16"/>
              </w:rPr>
              <w:tab/>
              <w:t>Operationele voortgang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EBEE893" w14:textId="07CE1AB7" w:rsidR="00605C6B" w:rsidRPr="00F954B9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</w:r>
            <w:r>
              <w:rPr>
                <w:sz w:val="16"/>
              </w:rPr>
              <w:t>realiseren van de uit te voeren werkzaamheden binnen de gestelde volgorde en verdeling</w:t>
            </w:r>
            <w:r w:rsidRPr="00F954B9">
              <w:rPr>
                <w:sz w:val="16"/>
              </w:rPr>
              <w:t>;</w:t>
            </w:r>
          </w:p>
          <w:p w14:paraId="6CED0FEA" w14:textId="77777777" w:rsidR="00605C6B" w:rsidRPr="00F954B9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toewijzen van werkzaamheden, geven van aanwijzingen/ instructies;</w:t>
            </w:r>
          </w:p>
          <w:p w14:paraId="5D8883E9" w14:textId="77777777" w:rsidR="00605C6B" w:rsidRPr="00F954B9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toezien op de voortgang en uitvoeringskwaliteit, bijsturen van problemen en stellen van prioriteiten;</w:t>
            </w:r>
          </w:p>
          <w:p w14:paraId="59395DE1" w14:textId="77777777" w:rsidR="00605C6B" w:rsidRPr="00F954B9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toezien op de naleving van de voorschriften en werkmethoden;</w:t>
            </w:r>
          </w:p>
          <w:p w14:paraId="08D37195" w14:textId="2BC96FEB" w:rsidR="00605C6B" w:rsidRPr="00F954B9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</w:r>
            <w:r w:rsidR="00432ECE">
              <w:rPr>
                <w:sz w:val="16"/>
              </w:rPr>
              <w:t xml:space="preserve">periodiek en ad hoc </w:t>
            </w:r>
            <w:r w:rsidRPr="00F954B9">
              <w:rPr>
                <w:sz w:val="16"/>
              </w:rPr>
              <w:t xml:space="preserve">verzorgen van de afstemming met </w:t>
            </w:r>
            <w:r>
              <w:rPr>
                <w:sz w:val="16"/>
              </w:rPr>
              <w:t>interne</w:t>
            </w:r>
            <w:r w:rsidRPr="00F954B9">
              <w:rPr>
                <w:sz w:val="16"/>
              </w:rPr>
              <w:t xml:space="preserve"> </w:t>
            </w:r>
            <w:r>
              <w:rPr>
                <w:sz w:val="16"/>
              </w:rPr>
              <w:t>belanghebbenden</w:t>
            </w:r>
            <w:r w:rsidR="00432ECE">
              <w:rPr>
                <w:sz w:val="16"/>
              </w:rPr>
              <w:t xml:space="preserve"> (o.a. via werkoverleg)</w:t>
            </w:r>
            <w:r w:rsidRPr="00F954B9">
              <w:rPr>
                <w:sz w:val="16"/>
              </w:rPr>
              <w:t>;</w:t>
            </w:r>
          </w:p>
          <w:p w14:paraId="32B929BC" w14:textId="77777777" w:rsidR="00605C6B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zelf meewerken in de uitvoering en daarbij geven van voorbeeldgedrag</w:t>
            </w:r>
            <w:r>
              <w:rPr>
                <w:sz w:val="16"/>
              </w:rPr>
              <w:t>;</w:t>
            </w:r>
          </w:p>
          <w:p w14:paraId="6F37A8AB" w14:textId="0482EB84" w:rsidR="00605C6B" w:rsidRPr="00CA7AD0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signaleren van (structurele) knelpunten richting de leidinggevende</w:t>
            </w:r>
            <w:r w:rsidRPr="00F954B9"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DB513CF" w14:textId="77777777" w:rsidR="00605C6B" w:rsidRPr="00F954B9" w:rsidRDefault="00605C6B" w:rsidP="00D76261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conform productienorm/realisatie planning;</w:t>
            </w:r>
          </w:p>
          <w:p w14:paraId="36C5BC4C" w14:textId="77777777" w:rsidR="00605C6B" w:rsidRPr="00F954B9" w:rsidRDefault="00605C6B" w:rsidP="00D76261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duidelijkheid instructies;</w:t>
            </w:r>
          </w:p>
          <w:p w14:paraId="5AD5901E" w14:textId="77777777" w:rsidR="00605C6B" w:rsidRPr="00F954B9" w:rsidRDefault="00605C6B" w:rsidP="00D76261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juiste afwegingen/prioriteiten;</w:t>
            </w:r>
          </w:p>
          <w:p w14:paraId="4E06A6F0" w14:textId="77777777" w:rsidR="00605C6B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conform voorschriften</w:t>
            </w:r>
            <w:r>
              <w:rPr>
                <w:sz w:val="16"/>
              </w:rPr>
              <w:t>;</w:t>
            </w:r>
          </w:p>
          <w:p w14:paraId="74B09480" w14:textId="703F2F6F" w:rsidR="00605C6B" w:rsidRPr="00CA7AD0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 en tijdige signalering knelpunten</w:t>
            </w:r>
            <w:r w:rsidRPr="00F954B9">
              <w:rPr>
                <w:sz w:val="16"/>
              </w:rPr>
              <w:t>.</w:t>
            </w:r>
          </w:p>
        </w:tc>
      </w:tr>
      <w:tr w:rsidR="00605C6B" w:rsidRPr="000C3278" w14:paraId="4A3E3404" w14:textId="77777777" w:rsidTr="00715C34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30C1AA80" w:rsidR="00605C6B" w:rsidRPr="00CA7AD0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2.</w:t>
            </w:r>
            <w:r w:rsidRPr="00F954B9">
              <w:rPr>
                <w:sz w:val="16"/>
              </w:rPr>
              <w:tab/>
              <w:t>Beschikbaarheid middelen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971C1D" w14:textId="77777777" w:rsidR="00605C6B" w:rsidRPr="00F954B9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toezien op het juist gebruik van inventaris/apparatuur en de directe omgeving, nemen van acties bij afwijkingen, storingen e.d.;</w:t>
            </w:r>
          </w:p>
          <w:p w14:paraId="4C249E97" w14:textId="731E5F32" w:rsidR="00605C6B" w:rsidRPr="00CA7AD0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zorg dragen voor de tijdige beschikbaarheid van middelen (grond- en hulpstoffen).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B00131F" w14:textId="77777777" w:rsidR="00605C6B" w:rsidRPr="00F954B9" w:rsidRDefault="00605C6B" w:rsidP="00D76261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tijdige beschikbaarheid middelen;</w:t>
            </w:r>
          </w:p>
          <w:p w14:paraId="71B1BA1F" w14:textId="3CEA65A7" w:rsidR="00605C6B" w:rsidRPr="00CA7AD0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aard/omvang voortgangs</w:t>
            </w:r>
            <w:r w:rsidRPr="00F954B9">
              <w:rPr>
                <w:sz w:val="16"/>
              </w:rPr>
              <w:softHyphen/>
              <w:t>verstoringen.</w:t>
            </w:r>
          </w:p>
        </w:tc>
      </w:tr>
      <w:tr w:rsidR="00605C6B" w:rsidRPr="000C3278" w14:paraId="37D663B8" w14:textId="77777777" w:rsidTr="00715C34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50FF6DF1" w:rsidR="00605C6B" w:rsidRPr="00CA7AD0" w:rsidRDefault="00605C6B" w:rsidP="00D76261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3</w:t>
            </w:r>
            <w:r w:rsidRPr="00F954B9">
              <w:rPr>
                <w:sz w:val="16"/>
              </w:rPr>
              <w:t>.</w:t>
            </w:r>
            <w:r w:rsidRPr="00F954B9">
              <w:rPr>
                <w:sz w:val="16"/>
              </w:rPr>
              <w:tab/>
              <w:t>Personeelsbeheer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34113B6" w14:textId="038622A9" w:rsidR="00605C6B" w:rsidRPr="00F954B9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regelen van verlof, afwikkelen van 1</w:t>
            </w:r>
            <w:r w:rsidRPr="00F954B9">
              <w:rPr>
                <w:sz w:val="16"/>
                <w:vertAlign w:val="superscript"/>
              </w:rPr>
              <w:t>e</w:t>
            </w:r>
            <w:r w:rsidR="00756C10">
              <w:rPr>
                <w:sz w:val="16"/>
              </w:rPr>
              <w:t>-</w:t>
            </w:r>
            <w:r w:rsidRPr="00F954B9">
              <w:rPr>
                <w:sz w:val="16"/>
              </w:rPr>
              <w:t>lijnsverzuim;</w:t>
            </w:r>
          </w:p>
          <w:p w14:paraId="329E01B6" w14:textId="77777777" w:rsidR="00605C6B" w:rsidRPr="00F954B9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mede selecteren van nieuwe medewerkers;</w:t>
            </w:r>
          </w:p>
          <w:p w14:paraId="72B47FBA" w14:textId="77777777" w:rsidR="00605C6B" w:rsidRPr="00F954B9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 xml:space="preserve">zorg dragen voor het (laten) opleiden/inwerken van medewerkers; </w:t>
            </w:r>
          </w:p>
          <w:p w14:paraId="065E497E" w14:textId="1194EFE5" w:rsidR="00605C6B" w:rsidRPr="00CA7AD0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voeren van functionerings- en beoordelingsgesprekken en adviseren aangaande consequenties.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94C8BC3" w14:textId="77777777" w:rsidR="00605C6B" w:rsidRPr="00F954B9" w:rsidRDefault="00605C6B" w:rsidP="00D76261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beschikbaarheid (kwaliteit/ kwantiteit) personeel;</w:t>
            </w:r>
          </w:p>
          <w:p w14:paraId="589A7042" w14:textId="77777777" w:rsidR="00605C6B" w:rsidRPr="00F954B9" w:rsidRDefault="00605C6B" w:rsidP="00D76261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motivatie/inzet personeel;</w:t>
            </w:r>
          </w:p>
          <w:p w14:paraId="37D18B90" w14:textId="77777777" w:rsidR="00605C6B" w:rsidRPr="00F954B9" w:rsidRDefault="00605C6B" w:rsidP="00D76261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(kortdurend) verzuim;</w:t>
            </w:r>
          </w:p>
          <w:p w14:paraId="6A361527" w14:textId="7CE3E940" w:rsidR="00605C6B" w:rsidRPr="00CA7AD0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aantal overgenomen adviezen.</w:t>
            </w:r>
          </w:p>
        </w:tc>
      </w:tr>
      <w:tr w:rsidR="00605C6B" w:rsidRPr="000C3278" w14:paraId="557F19AC" w14:textId="77777777" w:rsidTr="00715C34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EE36E2" w14:textId="77AB0954" w:rsidR="00605C6B" w:rsidRPr="00D6482E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4</w:t>
            </w:r>
            <w:r w:rsidRPr="00F954B9">
              <w:rPr>
                <w:sz w:val="16"/>
              </w:rPr>
              <w:t>.</w:t>
            </w:r>
            <w:r w:rsidRPr="00F954B9">
              <w:rPr>
                <w:sz w:val="16"/>
              </w:rPr>
              <w:tab/>
              <w:t>Administratie en registratie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6BC7869" w14:textId="2F14B148" w:rsidR="00605C6B" w:rsidRPr="00D6482E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vastleggen van informatie in een geautomatiseerd s</w:t>
            </w:r>
            <w:r>
              <w:rPr>
                <w:sz w:val="16"/>
              </w:rPr>
              <w:t>ysteem (verbruiken, uren, etc.</w:t>
            </w:r>
            <w:r w:rsidRPr="00F954B9">
              <w:rPr>
                <w:sz w:val="16"/>
              </w:rPr>
              <w:t>).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76414CE" w14:textId="41A23B6A" w:rsidR="00605C6B" w:rsidRPr="00D6482E" w:rsidRDefault="00605C6B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tijdige, juiste en volledige vast</w:t>
            </w:r>
            <w:r w:rsidRPr="00F954B9">
              <w:rPr>
                <w:sz w:val="16"/>
              </w:rPr>
              <w:softHyphen/>
              <w:t>legging van informatie.</w:t>
            </w:r>
          </w:p>
        </w:tc>
      </w:tr>
      <w:tr w:rsidR="00CF341D" w:rsidRPr="000C3278" w14:paraId="1B7FBFBD" w14:textId="77777777" w:rsidTr="00715C34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8344C4B" w14:textId="70C71CF1" w:rsidR="00CF341D" w:rsidRDefault="00CF341D" w:rsidP="00D76261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Kwaliteitsbewaking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1AA0B31" w14:textId="77777777" w:rsidR="00CF341D" w:rsidRDefault="00CF341D" w:rsidP="00D76261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(zorgen voor het) vastleggen van gegevens i.h.k.v. HACCP;</w:t>
            </w:r>
          </w:p>
          <w:p w14:paraId="795FB2C8" w14:textId="237C51E9" w:rsidR="00CF341D" w:rsidRPr="00F954B9" w:rsidRDefault="00CF341D" w:rsidP="00D76261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signaleren van onvolkomenheden/afwijkingen en (zorgen voor het) nemen van passende (herstel)acties, maatregelen.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35F1BE7" w14:textId="77777777" w:rsidR="00CF341D" w:rsidRDefault="00CF341D" w:rsidP="00D76261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HACCP;</w:t>
            </w:r>
          </w:p>
          <w:p w14:paraId="675AA52E" w14:textId="22BE58F7" w:rsidR="00CF341D" w:rsidRPr="00F954B9" w:rsidRDefault="00CF341D" w:rsidP="00D76261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juiste, tijdige signalering en acties, maatregelen.</w:t>
            </w:r>
          </w:p>
        </w:tc>
      </w:tr>
      <w:tr w:rsidR="00CF341D" w:rsidRPr="000C3278" w14:paraId="3707B43D" w14:textId="77777777" w:rsidTr="00715C34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CF341D" w:rsidRPr="00CA7AD0" w:rsidRDefault="00CF341D" w:rsidP="00D76261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CF341D" w:rsidRPr="00CA7AD0" w14:paraId="666F2E84" w14:textId="77777777" w:rsidTr="00715C34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AAE9F2" w14:textId="31D2A39A" w:rsidR="00CF341D" w:rsidRPr="00F954B9" w:rsidRDefault="00CF341D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</w:r>
            <w:r w:rsidR="00141CA3">
              <w:rPr>
                <w:sz w:val="16"/>
              </w:rPr>
              <w:t>U</w:t>
            </w:r>
            <w:r w:rsidRPr="00F954B9">
              <w:rPr>
                <w:sz w:val="16"/>
              </w:rPr>
              <w:t>itoefenen van kracht bij het uitvoeren van productiewerkzaamheden.</w:t>
            </w:r>
          </w:p>
          <w:p w14:paraId="7BDDABAC" w14:textId="7B60603E" w:rsidR="00CF341D" w:rsidRPr="00F954B9" w:rsidRDefault="00CF341D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 xml:space="preserve">Hinder van geluid en </w:t>
            </w:r>
            <w:r w:rsidR="00010F6F">
              <w:rPr>
                <w:sz w:val="16"/>
              </w:rPr>
              <w:t>temperatuurwisselingen</w:t>
            </w:r>
            <w:r w:rsidRPr="00F954B9">
              <w:rPr>
                <w:sz w:val="16"/>
              </w:rPr>
              <w:t>.</w:t>
            </w:r>
          </w:p>
          <w:p w14:paraId="3D9A605A" w14:textId="020FDF9F" w:rsidR="00CF341D" w:rsidRPr="00CA7AD0" w:rsidRDefault="00CF341D" w:rsidP="00D76261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Kans op letsel door in aanraking komen met bewegende of hete machinedelen.</w:t>
            </w:r>
          </w:p>
        </w:tc>
      </w:tr>
      <w:tr w:rsidR="00CF341D" w:rsidRPr="00CA7AD0" w14:paraId="36F9CE95" w14:textId="77777777" w:rsidTr="00715C34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6846F865" w:rsidR="00CF341D" w:rsidRPr="00CA7AD0" w:rsidRDefault="00CF341D" w:rsidP="00D76261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FC0483">
              <w:rPr>
                <w:sz w:val="16"/>
                <w:lang w:bidi="x-none"/>
              </w:rPr>
              <w:t>februari 2020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7B07A669" w:rsidR="00CF341D" w:rsidRPr="00CA7AD0" w:rsidRDefault="00CF341D" w:rsidP="00D76261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r>
              <w:rPr>
                <w:sz w:val="16"/>
                <w:lang w:bidi="x-none"/>
              </w:rPr>
              <w:t>n.t.b.</w:t>
            </w:r>
          </w:p>
        </w:tc>
      </w:tr>
    </w:tbl>
    <w:p w14:paraId="0E9DC453" w14:textId="01705C93" w:rsidR="00632E3F" w:rsidRPr="00E2672A" w:rsidRDefault="000E534D" w:rsidP="00632E3F">
      <w:pPr>
        <w:tabs>
          <w:tab w:val="left" w:pos="1843"/>
        </w:tabs>
        <w:spacing w:line="240" w:lineRule="auto"/>
        <w:rPr>
          <w:sz w:val="14"/>
          <w:szCs w:val="14"/>
        </w:rPr>
      </w:pPr>
      <w:r w:rsidRPr="00E2672A">
        <w:rPr>
          <w:sz w:val="14"/>
          <w:szCs w:val="14"/>
        </w:rPr>
        <w:t>F19</w:t>
      </w:r>
      <w:r w:rsidR="00715C34" w:rsidRPr="00E2672A">
        <w:rPr>
          <w:sz w:val="14"/>
          <w:szCs w:val="14"/>
        </w:rPr>
        <w:t>9441</w:t>
      </w:r>
      <w:r w:rsidR="00FC0483" w:rsidRPr="00E2672A">
        <w:rPr>
          <w:sz w:val="14"/>
          <w:szCs w:val="14"/>
        </w:rPr>
        <w:t>/</w:t>
      </w:r>
      <w:r w:rsidR="00632E3F" w:rsidRPr="00E2672A">
        <w:rPr>
          <w:sz w:val="14"/>
          <w:szCs w:val="14"/>
        </w:rPr>
        <w:t>mj/</w:t>
      </w:r>
      <w:r w:rsidR="00715C34" w:rsidRPr="00E2672A">
        <w:rPr>
          <w:sz w:val="14"/>
          <w:szCs w:val="14"/>
        </w:rPr>
        <w:t>ek</w:t>
      </w:r>
      <w:r w:rsidRPr="00E2672A">
        <w:rPr>
          <w:sz w:val="14"/>
          <w:szCs w:val="14"/>
        </w:rPr>
        <w:t>/</w:t>
      </w:r>
      <w:r w:rsidR="003C652D">
        <w:rPr>
          <w:sz w:val="14"/>
          <w:szCs w:val="14"/>
        </w:rPr>
        <w:t>0303</w:t>
      </w:r>
      <w:bookmarkStart w:id="0" w:name="_GoBack"/>
      <w:bookmarkEnd w:id="0"/>
      <w:r w:rsidR="00FC0483" w:rsidRPr="00E2672A">
        <w:rPr>
          <w:sz w:val="14"/>
          <w:szCs w:val="14"/>
        </w:rPr>
        <w:t>20</w:t>
      </w:r>
    </w:p>
    <w:sectPr w:rsidR="00632E3F" w:rsidRPr="00E2672A" w:rsidSect="00E2672A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44CF" w14:textId="77777777" w:rsidR="009E675A" w:rsidRDefault="009E675A" w:rsidP="00A31029">
      <w:pPr>
        <w:spacing w:line="240" w:lineRule="auto"/>
      </w:pPr>
      <w:r>
        <w:separator/>
      </w:r>
    </w:p>
  </w:endnote>
  <w:endnote w:type="continuationSeparator" w:id="0">
    <w:p w14:paraId="42654442" w14:textId="77777777" w:rsidR="009E675A" w:rsidRDefault="009E675A" w:rsidP="00A3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2D48DF83" w:rsidR="00A31029" w:rsidRDefault="00A31029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632E3F" w:rsidRPr="00E2672A">
      <w:rPr>
        <w:sz w:val="16"/>
        <w:szCs w:val="16"/>
      </w:rPr>
      <w:t xml:space="preserve">teamleider I </w:t>
    </w:r>
    <w:r w:rsidRPr="00E2672A">
      <w:rPr>
        <w:sz w:val="16"/>
        <w:szCs w:val="16"/>
      </w:rPr>
      <w:t>/</w:t>
    </w:r>
    <w:r w:rsidR="00E2672A" w:rsidRPr="00E2672A">
      <w:rPr>
        <w:sz w:val="16"/>
        <w:szCs w:val="16"/>
      </w:rPr>
      <w:t xml:space="preserve"> </w:t>
    </w:r>
    <w:r w:rsidRPr="00E2672A">
      <w:rPr>
        <w:rStyle w:val="Paginanummer"/>
        <w:sz w:val="16"/>
        <w:szCs w:val="16"/>
      </w:rPr>
      <w:fldChar w:fldCharType="begin"/>
    </w:r>
    <w:r w:rsidRPr="00E2672A">
      <w:rPr>
        <w:rStyle w:val="Paginanummer"/>
        <w:sz w:val="16"/>
        <w:szCs w:val="16"/>
      </w:rPr>
      <w:instrText xml:space="preserve"> PAGE </w:instrText>
    </w:r>
    <w:r w:rsidRPr="00E2672A">
      <w:rPr>
        <w:rStyle w:val="Paginanummer"/>
        <w:sz w:val="16"/>
        <w:szCs w:val="16"/>
      </w:rPr>
      <w:fldChar w:fldCharType="separate"/>
    </w:r>
    <w:r w:rsidR="00632E3F" w:rsidRPr="00E2672A">
      <w:rPr>
        <w:rStyle w:val="Paginanummer"/>
        <w:noProof/>
        <w:sz w:val="16"/>
        <w:szCs w:val="16"/>
      </w:rPr>
      <w:t>2</w:t>
    </w:r>
    <w:r w:rsidRPr="00E2672A">
      <w:rPr>
        <w:rStyle w:val="Paginanummer"/>
        <w:sz w:val="16"/>
        <w:szCs w:val="16"/>
      </w:rPr>
      <w:fldChar w:fldCharType="end"/>
    </w:r>
  </w:p>
  <w:p w14:paraId="12B0452A" w14:textId="0F5A1788" w:rsidR="00632E3F" w:rsidRPr="00CA7AD0" w:rsidRDefault="00632E3F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F2B46" w14:textId="77777777" w:rsidR="009E675A" w:rsidRDefault="009E675A" w:rsidP="00A31029">
      <w:pPr>
        <w:spacing w:line="240" w:lineRule="auto"/>
      </w:pPr>
      <w:r>
        <w:separator/>
      </w:r>
    </w:p>
  </w:footnote>
  <w:footnote w:type="continuationSeparator" w:id="0">
    <w:p w14:paraId="0E539125" w14:textId="77777777" w:rsidR="009E675A" w:rsidRDefault="009E675A" w:rsidP="00A31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334125BF" w:rsidR="00A31029" w:rsidRPr="00CA7AD0" w:rsidRDefault="00A31029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CA7AD0">
      <w:t>F</w:t>
    </w:r>
    <w:r w:rsidR="00CA1EE5" w:rsidRPr="00FF5B7D">
      <w:rPr>
        <w:noProof/>
        <w:lang w:val="en-US" w:eastAsia="nl-NL"/>
      </w:rPr>
      <w:drawing>
        <wp:anchor distT="0" distB="0" distL="114300" distR="114300" simplePos="0" relativeHeight="251662336" behindDoc="0" locked="0" layoutInCell="1" allowOverlap="1" wp14:anchorId="21E4ACDB" wp14:editId="5CC807C7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unctiefamil</w:t>
    </w:r>
    <w:r w:rsidRPr="00CA7AD0">
      <w:t xml:space="preserve">ie: </w:t>
    </w:r>
    <w:r>
      <w:t>Primair</w:t>
    </w:r>
    <w:r w:rsidRPr="00CA7AD0">
      <w:tab/>
    </w:r>
    <w:r>
      <w:rPr>
        <w:lang w:eastAsia="nl-NL"/>
      </w:rPr>
      <w:tab/>
      <w:t>Functienummer:</w:t>
    </w:r>
    <w:r w:rsidR="000E534D">
      <w:rPr>
        <w:lang w:eastAsia="nl-NL"/>
      </w:rPr>
      <w:t xml:space="preserve"> P.</w:t>
    </w:r>
    <w:r w:rsidR="00CF341D">
      <w:rPr>
        <w:lang w:eastAsia="nl-NL"/>
      </w:rPr>
      <w:t>1</w:t>
    </w:r>
    <w:r w:rsidR="000E534D">
      <w:rPr>
        <w:lang w:eastAsia="nl-NL"/>
      </w:rPr>
      <w:t>0</w:t>
    </w:r>
    <w:r>
      <w:rPr>
        <w:lang w:eastAsia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0F6F"/>
    <w:rsid w:val="0001141B"/>
    <w:rsid w:val="00013FFA"/>
    <w:rsid w:val="000213A6"/>
    <w:rsid w:val="000312EE"/>
    <w:rsid w:val="000C749A"/>
    <w:rsid w:val="000D655A"/>
    <w:rsid w:val="000E534D"/>
    <w:rsid w:val="000F7B17"/>
    <w:rsid w:val="001304B6"/>
    <w:rsid w:val="00141CA3"/>
    <w:rsid w:val="001D29D0"/>
    <w:rsid w:val="00203D3B"/>
    <w:rsid w:val="00394812"/>
    <w:rsid w:val="003C652D"/>
    <w:rsid w:val="003E6F6E"/>
    <w:rsid w:val="00432ECE"/>
    <w:rsid w:val="00461BB3"/>
    <w:rsid w:val="004E5E02"/>
    <w:rsid w:val="00605C6B"/>
    <w:rsid w:val="00632E3F"/>
    <w:rsid w:val="006B5083"/>
    <w:rsid w:val="007077B0"/>
    <w:rsid w:val="00715C34"/>
    <w:rsid w:val="00756C10"/>
    <w:rsid w:val="007866C1"/>
    <w:rsid w:val="007C2B4B"/>
    <w:rsid w:val="008239A5"/>
    <w:rsid w:val="00897860"/>
    <w:rsid w:val="00947842"/>
    <w:rsid w:val="00965606"/>
    <w:rsid w:val="009E675A"/>
    <w:rsid w:val="00A31029"/>
    <w:rsid w:val="00A55688"/>
    <w:rsid w:val="00A84EC2"/>
    <w:rsid w:val="00A9111E"/>
    <w:rsid w:val="00B04B17"/>
    <w:rsid w:val="00C26AE5"/>
    <w:rsid w:val="00CA1EE5"/>
    <w:rsid w:val="00CF341D"/>
    <w:rsid w:val="00D727E3"/>
    <w:rsid w:val="00D76261"/>
    <w:rsid w:val="00D85DB1"/>
    <w:rsid w:val="00DC0870"/>
    <w:rsid w:val="00DE7890"/>
    <w:rsid w:val="00E2672A"/>
    <w:rsid w:val="00F66B07"/>
    <w:rsid w:val="00FC0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94812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0E534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CF341D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F341D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B71868-ABB4-4AB9-B3E7-1F7A12FED6CA}"/>
</file>

<file path=customXml/itemProps2.xml><?xml version="1.0" encoding="utf-8"?>
<ds:datastoreItem xmlns:ds="http://schemas.openxmlformats.org/officeDocument/2006/customXml" ds:itemID="{FB14BBBA-3527-4830-BFBF-CD29425D57B3}"/>
</file>

<file path=customXml/itemProps3.xml><?xml version="1.0" encoding="utf-8"?>
<ds:datastoreItem xmlns:ds="http://schemas.openxmlformats.org/officeDocument/2006/customXml" ds:itemID="{67CED879-0EAE-4C52-A32B-BFB106D7C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15</cp:revision>
  <cp:lastPrinted>2011-08-04T12:13:00Z</cp:lastPrinted>
  <dcterms:created xsi:type="dcterms:W3CDTF">2015-03-11T10:39:00Z</dcterms:created>
  <dcterms:modified xsi:type="dcterms:W3CDTF">2020-03-03T14:12:00Z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