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16029C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5D1C77BD" w:rsidR="000312EE" w:rsidRPr="000C3278" w:rsidRDefault="000312EE" w:rsidP="005D58CA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B42D95">
              <w:rPr>
                <w:b/>
                <w:color w:val="FFFFFF"/>
                <w:sz w:val="18"/>
                <w:lang w:bidi="x-none"/>
              </w:rPr>
              <w:t>: ADMINISTRATEUR</w:t>
            </w:r>
          </w:p>
        </w:tc>
      </w:tr>
      <w:tr w:rsidR="000312EE" w:rsidRPr="000C3278" w14:paraId="660915A4" w14:textId="77777777" w:rsidTr="0016029C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5D58CA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0AEF68C1" w:rsidR="000312EE" w:rsidRPr="00CA7AD0" w:rsidRDefault="00B42D95" w:rsidP="005D58CA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>
              <w:rPr>
                <w:color w:val="auto"/>
                <w:sz w:val="16"/>
                <w:lang w:bidi="x-none"/>
              </w:rPr>
              <w:t xml:space="preserve">De administrateur </w:t>
            </w:r>
            <w:r w:rsidRPr="00B3517F">
              <w:rPr>
                <w:color w:val="auto"/>
                <w:sz w:val="16"/>
                <w:lang w:bidi="x-none"/>
              </w:rPr>
              <w:t xml:space="preserve">komt vooral voor in </w:t>
            </w:r>
            <w:r w:rsidR="00152CED">
              <w:rPr>
                <w:color w:val="auto"/>
                <w:sz w:val="16"/>
                <w:lang w:bidi="x-none"/>
              </w:rPr>
              <w:t>de</w:t>
            </w:r>
            <w:r w:rsidRPr="00B3517F">
              <w:rPr>
                <w:color w:val="auto"/>
                <w:sz w:val="16"/>
                <w:lang w:bidi="x-none"/>
              </w:rPr>
              <w:t xml:space="preserve"> middelgrote en kleinere </w:t>
            </w:r>
            <w:r>
              <w:rPr>
                <w:color w:val="auto"/>
                <w:sz w:val="16"/>
                <w:lang w:bidi="x-none"/>
              </w:rPr>
              <w:t>ambachtelijke pluimvee</w:t>
            </w:r>
            <w:r w:rsidR="00152CED">
              <w:rPr>
                <w:color w:val="auto"/>
                <w:sz w:val="16"/>
                <w:lang w:bidi="x-none"/>
              </w:rPr>
              <w:t>-</w:t>
            </w:r>
            <w:r>
              <w:rPr>
                <w:color w:val="auto"/>
                <w:sz w:val="16"/>
                <w:lang w:bidi="x-none"/>
              </w:rPr>
              <w:t xml:space="preserve"> en wildbedrijven</w:t>
            </w:r>
            <w:r w:rsidRPr="00B3517F">
              <w:rPr>
                <w:color w:val="auto"/>
                <w:sz w:val="16"/>
                <w:lang w:bidi="x-none"/>
              </w:rPr>
              <w:t xml:space="preserve"> waar de administratie door één perso</w:t>
            </w:r>
            <w:r>
              <w:rPr>
                <w:color w:val="auto"/>
                <w:sz w:val="16"/>
                <w:lang w:bidi="x-none"/>
              </w:rPr>
              <w:t>o</w:t>
            </w:r>
            <w:r w:rsidRPr="00B3517F">
              <w:rPr>
                <w:color w:val="auto"/>
                <w:sz w:val="16"/>
                <w:lang w:bidi="x-none"/>
              </w:rPr>
              <w:t xml:space="preserve">n wordt uitgevoerd en </w:t>
            </w:r>
            <w:r>
              <w:rPr>
                <w:color w:val="auto"/>
                <w:sz w:val="16"/>
                <w:lang w:bidi="x-none"/>
              </w:rPr>
              <w:t>de functiehouder</w:t>
            </w:r>
            <w:r w:rsidRPr="00B3517F">
              <w:rPr>
                <w:color w:val="auto"/>
                <w:sz w:val="16"/>
                <w:lang w:bidi="x-none"/>
              </w:rPr>
              <w:t xml:space="preserve"> als allround financieel medewerker inzetbaar is. Hij/zij is verantwoordelijk voor de verzorging van de gehele administratie (inclusief de salarisadministratie) en de voorbereiding van de periode- en jaarverslaglegging. Opstellen van de jaarrekening wordt extern (accountant) uitbesteed.</w:t>
            </w:r>
          </w:p>
        </w:tc>
      </w:tr>
      <w:tr w:rsidR="000312EE" w:rsidRPr="000C3278" w14:paraId="12887D05" w14:textId="77777777" w:rsidTr="0016029C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5D58CA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77777777" w:rsidR="000312EE" w:rsidRPr="00CA7AD0" w:rsidRDefault="000312EE" w:rsidP="005D58CA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Direct leidinggevende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A55688">
              <w:rPr>
                <w:color w:val="auto"/>
                <w:sz w:val="16"/>
                <w:lang w:bidi="x-none"/>
              </w:rPr>
              <w:t xml:space="preserve">niet </w:t>
            </w:r>
            <w:r w:rsidRPr="00CA7AD0">
              <w:rPr>
                <w:color w:val="auto"/>
                <w:sz w:val="16"/>
                <w:lang w:bidi="x-none"/>
              </w:rPr>
              <w:t>vakinhoudelijk leidinggevende.</w:t>
            </w:r>
          </w:p>
          <w:p w14:paraId="2B706968" w14:textId="0F4A7775" w:rsidR="000312EE" w:rsidRPr="000C3278" w:rsidRDefault="000312EE" w:rsidP="005D58CA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Geeft leiding aan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B42D95">
              <w:rPr>
                <w:color w:val="auto"/>
                <w:sz w:val="16"/>
                <w:lang w:bidi="x-none"/>
              </w:rPr>
              <w:t>niet van toepassing</w:t>
            </w:r>
            <w:r w:rsidRPr="00CA7AD0">
              <w:rPr>
                <w:color w:val="auto"/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16029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5D58CA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5D58CA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5D58CA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B42D95" w:rsidRPr="000C3278" w14:paraId="353DF1E1" w14:textId="77777777" w:rsidTr="0016029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488FA914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1.</w:t>
            </w:r>
            <w:r w:rsidRPr="00B3517F">
              <w:rPr>
                <w:color w:val="auto"/>
                <w:sz w:val="16"/>
              </w:rPr>
              <w:tab/>
            </w:r>
            <w:proofErr w:type="spellStart"/>
            <w:r w:rsidRPr="00B3517F">
              <w:rPr>
                <w:color w:val="auto"/>
                <w:sz w:val="16"/>
              </w:rPr>
              <w:t>Ongoïng</w:t>
            </w:r>
            <w:proofErr w:type="spellEnd"/>
            <w:r w:rsidRPr="00B3517F">
              <w:rPr>
                <w:color w:val="auto"/>
                <w:sz w:val="16"/>
              </w:rPr>
              <w:t xml:space="preserve"> (financiële en salaris)administratie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A5633B0" w14:textId="1D925A6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bijhouden van de dagboeken en grootboekrekeningen aan de hand van financiële bescheiden;</w:t>
            </w:r>
          </w:p>
          <w:p w14:paraId="6809D574" w14:textId="33C927F0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bijhouden van de noodzakelijke sub-grootboeken zoals debiteuren, crediteuren, voorraden, (vaste) activa e.d.;</w:t>
            </w:r>
          </w:p>
          <w:p w14:paraId="5C4EC045" w14:textId="12A2F44B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verzorgen van de salarisadministratie, beheren/muteren van de vaste/variabele gegevens, controleren van verkregen input, aanleveren/afstemmen met extern servicebureau;</w:t>
            </w:r>
          </w:p>
          <w:p w14:paraId="6F37A8AB" w14:textId="19D17CC3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controleren en bewaken van de kwaliteit van uitvoering, bepalen van door te voeren correcties.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6A2F401" w14:textId="7777777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tijdige oplevering;</w:t>
            </w:r>
          </w:p>
          <w:p w14:paraId="7477B369" w14:textId="7777777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juistheid en logica van cijfers:</w:t>
            </w:r>
          </w:p>
          <w:p w14:paraId="2F2AB650" w14:textId="77777777" w:rsidR="00B42D95" w:rsidRPr="00B3517F" w:rsidRDefault="00B42D95" w:rsidP="005D58CA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.</w:t>
            </w:r>
            <w:r w:rsidRPr="00B3517F">
              <w:rPr>
                <w:color w:val="auto"/>
                <w:sz w:val="16"/>
              </w:rPr>
              <w:tab/>
              <w:t>aantal aansluitverschillen;</w:t>
            </w:r>
          </w:p>
          <w:p w14:paraId="14A0D596" w14:textId="77777777" w:rsidR="00B42D95" w:rsidRPr="00B3517F" w:rsidRDefault="00B42D95" w:rsidP="005D58CA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.</w:t>
            </w:r>
            <w:r w:rsidRPr="00B3517F">
              <w:rPr>
                <w:color w:val="auto"/>
                <w:sz w:val="16"/>
              </w:rPr>
              <w:tab/>
              <w:t>aantal opmerkingen accountant;</w:t>
            </w:r>
          </w:p>
          <w:p w14:paraId="74B09480" w14:textId="33A80691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volledigheid, juistheid</w:t>
            </w:r>
            <w:r>
              <w:rPr>
                <w:color w:val="auto"/>
                <w:sz w:val="16"/>
              </w:rPr>
              <w:t xml:space="preserve"> specificaties en toelichtingen</w:t>
            </w:r>
            <w:r w:rsidRPr="00B3517F">
              <w:rPr>
                <w:color w:val="auto"/>
                <w:sz w:val="16"/>
              </w:rPr>
              <w:t>.</w:t>
            </w:r>
          </w:p>
        </w:tc>
      </w:tr>
      <w:tr w:rsidR="00B42D95" w:rsidRPr="000C3278" w14:paraId="4A3E3404" w14:textId="77777777" w:rsidTr="0016029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4870876E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2.</w:t>
            </w:r>
            <w:r w:rsidRPr="00B3517F">
              <w:rPr>
                <w:color w:val="auto"/>
                <w:sz w:val="16"/>
              </w:rPr>
              <w:tab/>
              <w:t>(Voorbereiding) periode- en jaar</w:t>
            </w:r>
            <w:r w:rsidRPr="00B3517F">
              <w:rPr>
                <w:color w:val="auto"/>
                <w:sz w:val="16"/>
              </w:rPr>
              <w:softHyphen/>
              <w:t>afsluiting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0867EC" w14:textId="06EF10AA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 xml:space="preserve">aanmaken van balans en V&amp;W-rekening, controleren op een juiste verwerking van alle mutaties binnen het </w:t>
            </w:r>
            <w:r w:rsidR="00051930" w:rsidRPr="00B3517F">
              <w:rPr>
                <w:color w:val="auto"/>
                <w:sz w:val="16"/>
              </w:rPr>
              <w:t>tijdvak</w:t>
            </w:r>
            <w:r w:rsidRPr="00B3517F">
              <w:rPr>
                <w:color w:val="auto"/>
                <w:sz w:val="16"/>
              </w:rPr>
              <w:t>, aansluitingen van activa, banksaldi e.d.;</w:t>
            </w:r>
          </w:p>
          <w:p w14:paraId="7D877DDB" w14:textId="7777777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vaststellen en doorvoeren van noodzakelijke herstel</w:t>
            </w:r>
            <w:r w:rsidRPr="00B3517F">
              <w:rPr>
                <w:color w:val="auto"/>
                <w:sz w:val="16"/>
              </w:rPr>
              <w:softHyphen/>
              <w:t>boekingen, doen van voorstellen voor de afwikkeling van overlopende posten;</w:t>
            </w:r>
          </w:p>
          <w:p w14:paraId="51F43271" w14:textId="7777777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rapporteren van de cijfers, signaleren van afwijkingen t.o.v. budgetten en prognoses;</w:t>
            </w:r>
          </w:p>
          <w:p w14:paraId="4C249E97" w14:textId="20400ADE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begeleiden van externe accountant bij de jaarlijkse controles, geven van benodigde toelichtingen en uitleg.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3EDBD1D" w14:textId="7777777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 xml:space="preserve">kwaliteit voorbereiding: </w:t>
            </w:r>
          </w:p>
          <w:p w14:paraId="627CF2E6" w14:textId="77777777" w:rsidR="00B42D95" w:rsidRPr="00B3517F" w:rsidRDefault="00B42D95" w:rsidP="005D58CA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.</w:t>
            </w:r>
            <w:r w:rsidRPr="00B3517F">
              <w:rPr>
                <w:color w:val="auto"/>
                <w:sz w:val="16"/>
              </w:rPr>
              <w:tab/>
              <w:t>inzicht in resultaten;</w:t>
            </w:r>
          </w:p>
          <w:p w14:paraId="6E7F5AF0" w14:textId="77777777" w:rsidR="00B42D95" w:rsidRPr="00B3517F" w:rsidRDefault="00B42D95" w:rsidP="005D58CA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.</w:t>
            </w:r>
            <w:r w:rsidRPr="00B3517F">
              <w:rPr>
                <w:color w:val="auto"/>
                <w:sz w:val="16"/>
              </w:rPr>
              <w:tab/>
              <w:t>tevredenheid accountant;</w:t>
            </w:r>
          </w:p>
          <w:p w14:paraId="26D08CEB" w14:textId="77777777" w:rsidR="00B42D95" w:rsidRPr="00B3517F" w:rsidRDefault="00B42D95" w:rsidP="005D58CA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.</w:t>
            </w:r>
            <w:r w:rsidRPr="00B3517F">
              <w:rPr>
                <w:color w:val="auto"/>
                <w:sz w:val="16"/>
              </w:rPr>
              <w:tab/>
              <w:t>mate waarin afwijkingen t.o.v. budgetten zijn verklaard;</w:t>
            </w:r>
          </w:p>
          <w:p w14:paraId="71B1BA1F" w14:textId="29BAE438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tijdigheid aanlevering.</w:t>
            </w:r>
          </w:p>
        </w:tc>
      </w:tr>
      <w:tr w:rsidR="00B42D95" w:rsidRPr="000C3278" w14:paraId="37D663B8" w14:textId="77777777" w:rsidTr="0016029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73020764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3.</w:t>
            </w:r>
            <w:r w:rsidRPr="00B3517F">
              <w:rPr>
                <w:color w:val="auto"/>
                <w:sz w:val="16"/>
              </w:rPr>
              <w:tab/>
              <w:t>Operationeel beheer financiële middelen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FE27554" w14:textId="7BF515DC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voeren van de crediteurenadministratie, verrichten van betalingen, afhandelen van aanmaningen;</w:t>
            </w:r>
          </w:p>
          <w:p w14:paraId="1DBBD496" w14:textId="086583DF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bewaken van debiteurenstanden, beoordelen openstaande posten en krediettermijnen, initiëren en bewaken incassotrajecten;</w:t>
            </w:r>
          </w:p>
          <w:p w14:paraId="065E497E" w14:textId="49D73364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 xml:space="preserve">bewaken van </w:t>
            </w:r>
            <w:proofErr w:type="spellStart"/>
            <w:r w:rsidRPr="00B3517F">
              <w:rPr>
                <w:color w:val="auto"/>
                <w:sz w:val="16"/>
              </w:rPr>
              <w:t>liquiditeitsaldi</w:t>
            </w:r>
            <w:proofErr w:type="spellEnd"/>
            <w:r w:rsidRPr="00B3517F">
              <w:rPr>
                <w:color w:val="auto"/>
                <w:sz w:val="16"/>
              </w:rPr>
              <w:t>, rapporteren van bijzonder</w:t>
            </w:r>
            <w:r w:rsidRPr="00B3517F">
              <w:rPr>
                <w:color w:val="auto"/>
                <w:sz w:val="16"/>
              </w:rPr>
              <w:softHyphen/>
              <w:t>heden aan de leidinggevende en doen van voorstellen t.a.v. aanpassing betaaltermijnen (in- en uitgaande geldstroom).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F0BC83" w14:textId="7777777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aantal debiteurendagen;</w:t>
            </w:r>
          </w:p>
          <w:p w14:paraId="747CE94B" w14:textId="7777777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efficiency betaalgedrag:</w:t>
            </w:r>
          </w:p>
          <w:p w14:paraId="770EDE40" w14:textId="77777777" w:rsidR="00B42D95" w:rsidRPr="00B3517F" w:rsidRDefault="00B42D95" w:rsidP="005D58CA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.</w:t>
            </w:r>
            <w:r w:rsidRPr="00B3517F">
              <w:rPr>
                <w:color w:val="auto"/>
                <w:sz w:val="16"/>
              </w:rPr>
              <w:tab/>
              <w:t>aantal crediteurendagen;</w:t>
            </w:r>
          </w:p>
          <w:p w14:paraId="6A361527" w14:textId="10712EC5" w:rsidR="00B42D95" w:rsidRPr="00CA7AD0" w:rsidRDefault="00B42D95" w:rsidP="005D58CA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.</w:t>
            </w:r>
            <w:r w:rsidRPr="00B3517F">
              <w:rPr>
                <w:color w:val="auto"/>
                <w:sz w:val="16"/>
              </w:rPr>
              <w:tab/>
              <w:t>aantal aanmaningen.</w:t>
            </w:r>
          </w:p>
        </w:tc>
      </w:tr>
      <w:tr w:rsidR="00B42D95" w:rsidRPr="000C3278" w14:paraId="722F6DDC" w14:textId="77777777" w:rsidTr="0016029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6BC488F" w14:textId="08C23E42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4.</w:t>
            </w:r>
            <w:r w:rsidRPr="00B3517F">
              <w:rPr>
                <w:color w:val="auto"/>
                <w:sz w:val="16"/>
              </w:rPr>
              <w:tab/>
              <w:t>In-/externe informatie-</w:t>
            </w:r>
            <w:bookmarkStart w:id="0" w:name="_GoBack"/>
            <w:bookmarkEnd w:id="0"/>
            <w:r w:rsidRPr="00B3517F">
              <w:rPr>
                <w:color w:val="auto"/>
                <w:sz w:val="16"/>
              </w:rPr>
              <w:t>uitwisseling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EDB1104" w14:textId="7777777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 xml:space="preserve">verstrekken van informatie aan en beantwoorden van vragen van medewerkers over de salarisberekening, inhoudingen e.d.; </w:t>
            </w:r>
          </w:p>
          <w:p w14:paraId="55289248" w14:textId="77777777" w:rsidR="00B42D95" w:rsidRPr="00B3517F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aanmaken/invullen formulieren van (wettelijke) instanties;</w:t>
            </w:r>
          </w:p>
          <w:p w14:paraId="405647DB" w14:textId="1080A71B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bespreken klachten/input van klanten (tijdens incasso</w:t>
            </w:r>
            <w:r w:rsidRPr="00B3517F">
              <w:rPr>
                <w:color w:val="auto"/>
                <w:sz w:val="16"/>
              </w:rPr>
              <w:softHyphen/>
              <w:t>trajecten), doen van voorstellen t.a.v. de financiële afwik</w:t>
            </w:r>
            <w:r w:rsidRPr="00B3517F">
              <w:rPr>
                <w:color w:val="auto"/>
                <w:sz w:val="16"/>
              </w:rPr>
              <w:softHyphen/>
              <w:t>keling, zorg dragen voor terugkoppeling en uitvoering naar klanten.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0F7CB1" w14:textId="76455F25" w:rsidR="00B42D95" w:rsidRPr="00CA7AD0" w:rsidRDefault="00B42D95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B3517F">
              <w:rPr>
                <w:color w:val="auto"/>
                <w:sz w:val="16"/>
              </w:rPr>
              <w:t>-</w:t>
            </w:r>
            <w:r w:rsidRPr="00B3517F">
              <w:rPr>
                <w:color w:val="auto"/>
                <w:sz w:val="16"/>
              </w:rPr>
              <w:tab/>
              <w:t>tevredenheid ontvangers informatie.</w:t>
            </w:r>
          </w:p>
        </w:tc>
      </w:tr>
      <w:tr w:rsidR="00A55688" w:rsidRPr="000C3278" w14:paraId="3707B43D" w14:textId="77777777" w:rsidTr="0016029C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5D58CA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16029C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D9A605A" w14:textId="24F68EF0" w:rsidR="00A55688" w:rsidRPr="00CA7AD0" w:rsidRDefault="00A55688" w:rsidP="005D58CA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A7AD0">
              <w:rPr>
                <w:color w:val="auto"/>
                <w:sz w:val="16"/>
              </w:rPr>
              <w:t>-</w:t>
            </w:r>
            <w:r w:rsidRPr="00CA7AD0">
              <w:rPr>
                <w:color w:val="auto"/>
                <w:sz w:val="16"/>
              </w:rPr>
              <w:tab/>
            </w:r>
            <w:r w:rsidR="00B42D95" w:rsidRPr="0023016D">
              <w:rPr>
                <w:color w:val="auto"/>
                <w:sz w:val="16"/>
              </w:rPr>
              <w:t>Eenzijdige houding en belasting van oog- en rugspieren bij het werken met de computer.</w:t>
            </w:r>
          </w:p>
        </w:tc>
      </w:tr>
      <w:tr w:rsidR="00A55688" w:rsidRPr="00CA7AD0" w14:paraId="36F9CE95" w14:textId="77777777" w:rsidTr="0016029C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2C993CED" w:rsidR="00A55688" w:rsidRPr="00CA7AD0" w:rsidRDefault="00A55688" w:rsidP="005D58CA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Datum: </w:t>
            </w:r>
            <w:r w:rsidR="00051930">
              <w:rPr>
                <w:color w:val="auto"/>
                <w:sz w:val="16"/>
                <w:lang w:bidi="x-none"/>
              </w:rPr>
              <w:t xml:space="preserve">november </w:t>
            </w:r>
            <w:r w:rsidR="00F05A4F">
              <w:rPr>
                <w:color w:val="auto"/>
                <w:sz w:val="16"/>
                <w:lang w:bidi="x-none"/>
              </w:rPr>
              <w:t>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13D5711B" w:rsidR="00A55688" w:rsidRPr="00CA7AD0" w:rsidRDefault="00A55688" w:rsidP="005D58CA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Functiegroep: 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proofErr w:type="spellStart"/>
            <w:r w:rsidR="00F05A4F">
              <w:rPr>
                <w:color w:val="auto"/>
                <w:sz w:val="16"/>
                <w:lang w:bidi="x-none"/>
              </w:rPr>
              <w:t>n.t.b</w:t>
            </w:r>
            <w:proofErr w:type="spellEnd"/>
            <w:r w:rsidR="00F05A4F">
              <w:rPr>
                <w:color w:val="auto"/>
                <w:sz w:val="16"/>
                <w:lang w:bidi="x-none"/>
              </w:rPr>
              <w:t>.</w:t>
            </w:r>
          </w:p>
        </w:tc>
      </w:tr>
    </w:tbl>
    <w:p w14:paraId="05794845" w14:textId="21A4CD26" w:rsidR="005D58CA" w:rsidRPr="00545694" w:rsidRDefault="005D58CA" w:rsidP="005D58CA">
      <w:pPr>
        <w:spacing w:line="240" w:lineRule="auto"/>
        <w:rPr>
          <w:color w:val="auto"/>
          <w:sz w:val="14"/>
          <w:szCs w:val="14"/>
        </w:rPr>
      </w:pPr>
      <w:r w:rsidRPr="00545694">
        <w:rPr>
          <w:color w:val="auto"/>
          <w:sz w:val="14"/>
          <w:szCs w:val="14"/>
        </w:rPr>
        <w:t>F1994</w:t>
      </w:r>
      <w:r>
        <w:rPr>
          <w:color w:val="auto"/>
          <w:sz w:val="14"/>
          <w:szCs w:val="14"/>
        </w:rPr>
        <w:t>49</w:t>
      </w:r>
      <w:r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mj</w:t>
      </w:r>
      <w:proofErr w:type="spellEnd"/>
      <w:r w:rsidRPr="00545694"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ek</w:t>
      </w:r>
      <w:proofErr w:type="spellEnd"/>
      <w:r w:rsidRPr="00545694">
        <w:rPr>
          <w:color w:val="auto"/>
          <w:sz w:val="14"/>
          <w:szCs w:val="14"/>
        </w:rPr>
        <w:t>/</w:t>
      </w:r>
      <w:r>
        <w:rPr>
          <w:color w:val="auto"/>
          <w:sz w:val="14"/>
          <w:szCs w:val="14"/>
        </w:rPr>
        <w:t>250220</w:t>
      </w:r>
    </w:p>
    <w:p w14:paraId="57F21DB8" w14:textId="7CF95D32" w:rsidR="00152CED" w:rsidRPr="00152CED" w:rsidRDefault="00152CED" w:rsidP="005D58CA">
      <w:pPr>
        <w:tabs>
          <w:tab w:val="left" w:pos="1843"/>
        </w:tabs>
        <w:spacing w:line="240" w:lineRule="auto"/>
        <w:jc w:val="center"/>
        <w:rPr>
          <w:sz w:val="16"/>
        </w:rPr>
      </w:pPr>
    </w:p>
    <w:sectPr w:rsidR="00152CED" w:rsidRPr="00152CED" w:rsidSect="005D58CA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2AAA" w14:textId="77777777" w:rsidR="00D90528" w:rsidRDefault="00D90528" w:rsidP="001073D2">
      <w:pPr>
        <w:spacing w:line="240" w:lineRule="auto"/>
      </w:pPr>
      <w:r>
        <w:separator/>
      </w:r>
    </w:p>
  </w:endnote>
  <w:endnote w:type="continuationSeparator" w:id="0">
    <w:p w14:paraId="0CC498D0" w14:textId="77777777" w:rsidR="00D90528" w:rsidRDefault="00D90528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16378619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  <w:color w:val="auto"/>
      </w:rPr>
    </w:pPr>
    <w:r w:rsidRPr="00CA7AD0">
      <w:rPr>
        <w:color w:val="auto"/>
        <w:sz w:val="16"/>
      </w:rPr>
      <w:t>Opgesteld door EVZ organisatie-advies in opdracht van</w:t>
    </w:r>
    <w:r w:rsidRPr="00CA7AD0">
      <w:rPr>
        <w:color w:val="auto"/>
        <w:sz w:val="16"/>
      </w:rPr>
      <w:tab/>
    </w:r>
    <w:proofErr w:type="gramStart"/>
    <w:r w:rsidR="00152CED">
      <w:rPr>
        <w:color w:val="auto"/>
        <w:sz w:val="16"/>
      </w:rPr>
      <w:t xml:space="preserve">administrateur </w:t>
    </w:r>
    <w:r w:rsidRPr="00CA7AD0">
      <w:rPr>
        <w:color w:val="auto"/>
        <w:sz w:val="16"/>
      </w:rPr>
      <w:t>/</w:t>
    </w:r>
    <w:proofErr w:type="gramEnd"/>
    <w:r w:rsidR="005D58CA">
      <w:rPr>
        <w:color w:val="auto"/>
        <w:sz w:val="16"/>
      </w:rPr>
      <w:t xml:space="preserve"> </w:t>
    </w:r>
    <w:r w:rsidRPr="005D58CA">
      <w:rPr>
        <w:rStyle w:val="Paginanummer"/>
        <w:color w:val="auto"/>
        <w:sz w:val="16"/>
        <w:szCs w:val="16"/>
      </w:rPr>
      <w:fldChar w:fldCharType="begin"/>
    </w:r>
    <w:r w:rsidRPr="005D58CA">
      <w:rPr>
        <w:rStyle w:val="Paginanummer"/>
        <w:color w:val="auto"/>
        <w:sz w:val="16"/>
        <w:szCs w:val="16"/>
      </w:rPr>
      <w:instrText xml:space="preserve"> PAGE </w:instrText>
    </w:r>
    <w:r w:rsidRPr="005D58CA">
      <w:rPr>
        <w:rStyle w:val="Paginanummer"/>
        <w:color w:val="auto"/>
        <w:sz w:val="16"/>
        <w:szCs w:val="16"/>
      </w:rPr>
      <w:fldChar w:fldCharType="separate"/>
    </w:r>
    <w:r w:rsidR="00152CED" w:rsidRPr="005D58CA">
      <w:rPr>
        <w:rStyle w:val="Paginanummer"/>
        <w:noProof/>
        <w:color w:val="auto"/>
        <w:sz w:val="16"/>
        <w:szCs w:val="16"/>
      </w:rPr>
      <w:t>1</w:t>
    </w:r>
    <w:r w:rsidRPr="005D58CA">
      <w:rPr>
        <w:rStyle w:val="Paginanummer"/>
        <w:color w:val="auto"/>
        <w:sz w:val="16"/>
        <w:szCs w:val="16"/>
      </w:rPr>
      <w:fldChar w:fldCharType="end"/>
    </w:r>
  </w:p>
  <w:p w14:paraId="5099697D" w14:textId="2870CC4F" w:rsidR="00152CED" w:rsidRPr="00CA7AD0" w:rsidRDefault="00152CED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auto"/>
        <w:sz w:val="16"/>
      </w:rPr>
    </w:pPr>
    <w:r>
      <w:rPr>
        <w:color w:val="auto"/>
        <w:sz w:val="16"/>
      </w:rPr>
      <w:t>NBPW</w:t>
    </w:r>
    <w:r w:rsidRPr="00CA7AD0">
      <w:rPr>
        <w:color w:val="auto"/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66DFB" w14:textId="77777777" w:rsidR="00D90528" w:rsidRDefault="00D90528" w:rsidP="001073D2">
      <w:pPr>
        <w:spacing w:line="240" w:lineRule="auto"/>
      </w:pPr>
      <w:r>
        <w:separator/>
      </w:r>
    </w:p>
  </w:footnote>
  <w:footnote w:type="continuationSeparator" w:id="0">
    <w:p w14:paraId="69DCFCEE" w14:textId="77777777" w:rsidR="00D90528" w:rsidRDefault="00D90528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395E9BBC" w:rsidR="00A55688" w:rsidRPr="00CA7AD0" w:rsidRDefault="00152CED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auto"/>
      </w:rPr>
    </w:pPr>
    <w:r w:rsidRPr="00FF5B7D">
      <w:rPr>
        <w:noProof/>
        <w:color w:val="auto"/>
        <w:lang w:val="en-US" w:eastAsia="nl-NL"/>
      </w:rPr>
      <w:drawing>
        <wp:anchor distT="0" distB="0" distL="114300" distR="114300" simplePos="0" relativeHeight="251668480" behindDoc="0" locked="0" layoutInCell="1" allowOverlap="1" wp14:anchorId="1C8FA021" wp14:editId="4CFEDA12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688" w:rsidRPr="00CA7AD0">
      <w:rPr>
        <w:color w:val="auto"/>
      </w:rPr>
      <w:t>F</w:t>
    </w:r>
    <w:r w:rsidR="001D29D0">
      <w:rPr>
        <w:color w:val="auto"/>
      </w:rPr>
      <w:t>unctiefamil</w:t>
    </w:r>
    <w:r w:rsidR="00A55688" w:rsidRPr="00CA7AD0">
      <w:rPr>
        <w:color w:val="auto"/>
      </w:rPr>
      <w:t xml:space="preserve">ie: </w:t>
    </w:r>
    <w:r w:rsidR="00A55688">
      <w:rPr>
        <w:color w:val="auto"/>
      </w:rPr>
      <w:t>Overig</w:t>
    </w:r>
    <w:r w:rsidR="00A55688" w:rsidRPr="00CA7AD0">
      <w:rPr>
        <w:color w:val="auto"/>
      </w:rPr>
      <w:tab/>
    </w:r>
    <w:r w:rsidR="00A55688">
      <w:rPr>
        <w:color w:val="auto"/>
        <w:lang w:eastAsia="nl-NL"/>
      </w:rPr>
      <w:tab/>
      <w:t>Functienummer:</w:t>
    </w:r>
    <w:r w:rsidR="00F05A4F">
      <w:rPr>
        <w:color w:val="auto"/>
        <w:lang w:eastAsia="nl-NL"/>
      </w:rPr>
      <w:t xml:space="preserve"> O.1</w:t>
    </w:r>
    <w:r w:rsidR="009757FE">
      <w:rPr>
        <w:color w:val="auto"/>
        <w:lang w:eastAsia="nl-NL"/>
      </w:rPr>
      <w:t>4</w:t>
    </w:r>
    <w:r w:rsidR="00A55688">
      <w:rPr>
        <w:color w:val="auto"/>
        <w:lang w:eastAsia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51930"/>
    <w:rsid w:val="000D655A"/>
    <w:rsid w:val="001304B6"/>
    <w:rsid w:val="00152CED"/>
    <w:rsid w:val="0016029C"/>
    <w:rsid w:val="001D29D0"/>
    <w:rsid w:val="003D008A"/>
    <w:rsid w:val="003D5CB7"/>
    <w:rsid w:val="004E5E02"/>
    <w:rsid w:val="005D58CA"/>
    <w:rsid w:val="007866C1"/>
    <w:rsid w:val="008239A5"/>
    <w:rsid w:val="009757FE"/>
    <w:rsid w:val="009E0E10"/>
    <w:rsid w:val="00A55688"/>
    <w:rsid w:val="00B42D95"/>
    <w:rsid w:val="00D426B6"/>
    <w:rsid w:val="00D90528"/>
    <w:rsid w:val="00F05A4F"/>
    <w:rsid w:val="00F211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F05A4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9757F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757FE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E4593-C5AF-4EC8-BD62-761A005EE02F}"/>
</file>

<file path=customXml/itemProps2.xml><?xml version="1.0" encoding="utf-8"?>
<ds:datastoreItem xmlns:ds="http://schemas.openxmlformats.org/officeDocument/2006/customXml" ds:itemID="{50A0A7B4-62A1-46E2-8736-2E34CE96DF2B}"/>
</file>

<file path=customXml/itemProps3.xml><?xml version="1.0" encoding="utf-8"?>
<ds:datastoreItem xmlns:ds="http://schemas.openxmlformats.org/officeDocument/2006/customXml" ds:itemID="{E6367DD2-D617-4BFA-98FA-8C393490A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7</cp:revision>
  <cp:lastPrinted>2011-08-04T12:13:00Z</cp:lastPrinted>
  <dcterms:created xsi:type="dcterms:W3CDTF">2015-03-11T09:56:00Z</dcterms:created>
  <dcterms:modified xsi:type="dcterms:W3CDTF">2020-02-25T11:07:00Z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